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 – Samantha Stickler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Scholarships: sent out</w:t>
      </w:r>
    </w:p>
    <w:p w:rsidR="00000000" w:rsidDel="00000000" w:rsidP="00000000" w:rsidRDefault="00000000" w:rsidRPr="00000000" w14:paraId="00000003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Closes April 8th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Macy put on website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Ashley only received 1 so far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Graduation: SWE 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people never responded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Sent third email to Joel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with Alissa: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Reimbursement form in progress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Lindsay send email about Outreach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Apparel chair position 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new folder and start a responsibilities doc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SNL: Ideas?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Yard/carnival game with candy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Officer meetings on website and myNDSU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 – Nikki Stoltenberg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 – Breanna Wing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Points are updated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Absent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Membership – Ella Murray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amount spent on membership: $299.33 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Absent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Fundraising – Beth Dittberner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Corporate Relations – Katrina Dietz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Outreach - Lindsay Hagerty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Introduce a Girl to Engineering Day - Rescheduled for March 28th - Tuesday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update the rest of SWE and get new people signed up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DADDS - April 22nd 9am-Noon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committee will be planning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Signup sheet is 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book a room - AG Hill 122 or 130/32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Only room in AG hill had a capacity of 24 people, wouldn’t work for the event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NDSU police and safety is requiring us to have a waiver for what activities will be going on. I need to look in the SWE drive or make one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American Heritage Girls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committee thinks we can handle doing this, but it has not been set in stone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Webmaster – Macy Krueger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Absent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-666719</wp:posOffset>
          </wp:positionH>
          <wp:positionV relativeFrom="paragraph">
            <wp:posOffset>-257144</wp:posOffset>
          </wp:positionV>
          <wp:extent cx="1643063" cy="966352"/>
          <wp:effectExtent b="0" l="0" r="0" t="0"/>
          <wp:wrapSquare wrapText="bothSides" distB="114300" distT="114300" distL="114300" distR="11430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34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March 7th, 2023</w:t>
    </w:r>
  </w:p>
  <w:p w:rsidR="00000000" w:rsidDel="00000000" w:rsidP="00000000" w:rsidRDefault="00000000" w:rsidRPr="00000000" w14:paraId="00000035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March 21st, 2023</w:t>
    </w:r>
  </w:p>
  <w:p w:rsidR="00000000" w:rsidDel="00000000" w:rsidP="00000000" w:rsidRDefault="00000000" w:rsidRPr="00000000" w14:paraId="00000036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NZcO40EHm6Ke9jTao8yHRB/2LQ==">AMUW2mWSLd4uw0U0YWrRa0apOOr1E5PKxaHAojSzPSiShPdAqBvtLnT7i2xoH150HzKWFC5dxQfShvvZU6u5xLFlxePid3Ww8pqMZJGBkMGV4QV++sj0cAI=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